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74C7" w14:textId="77777777" w:rsidR="009C121E" w:rsidRPr="00F62F29" w:rsidRDefault="00000000" w:rsidP="009C121E">
      <w:pPr>
        <w:tabs>
          <w:tab w:val="left" w:pos="6228"/>
        </w:tabs>
        <w:ind w:right="-1050"/>
        <w:jc w:val="right"/>
        <w:rPr>
          <w:rFonts w:ascii="Times New Roman" w:hAnsi="Times New Roman" w:cs="Times New Roman"/>
          <w:sz w:val="26"/>
          <w:szCs w:val="26"/>
        </w:rPr>
      </w:pPr>
      <w:r w:rsidRPr="00F62F29">
        <w:rPr>
          <w:rFonts w:ascii="Times New Roman" w:hAnsi="Times New Roman" w:cs="Times New Roman"/>
          <w:sz w:val="26"/>
          <w:szCs w:val="26"/>
        </w:rPr>
        <w:t>3. pielikums</w:t>
      </w:r>
    </w:p>
    <w:p w14:paraId="4B97BD66" w14:textId="77777777" w:rsidR="009C121E" w:rsidRPr="00F62F29" w:rsidRDefault="009C121E" w:rsidP="009C121E">
      <w:pPr>
        <w:tabs>
          <w:tab w:val="left" w:pos="622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9DA5C" w14:textId="77777777" w:rsidR="009C121E" w:rsidRDefault="00000000" w:rsidP="009C121E">
      <w:pPr>
        <w:jc w:val="center"/>
      </w:pPr>
      <w:r w:rsidRPr="73403B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DARBA UZDEVUMS TEHNISKĀS APSEKOŠANAS ATZINUMAM</w:t>
      </w:r>
    </w:p>
    <w:p w14:paraId="074AA8E8" w14:textId="77777777" w:rsidR="009C121E" w:rsidRDefault="009C121E" w:rsidP="009C121E">
      <w:pPr>
        <w:spacing w:after="120" w:line="240" w:lineRule="auto"/>
        <w:ind w:right="1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3E8992" w14:textId="77777777" w:rsidR="009C121E" w:rsidRPr="00B64D88" w:rsidRDefault="00000000" w:rsidP="009C12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64D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Pr="009C12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Tehniskās apsekošanas atzinuma izstrāde daudzīvokļu dzīvojamai mājai ______________________ _____ielā___, Rīgā”</w:t>
      </w:r>
    </w:p>
    <w:p w14:paraId="38309635" w14:textId="77777777" w:rsidR="009C121E" w:rsidRPr="00B64D88" w:rsidRDefault="00000000" w:rsidP="009C121E">
      <w:pPr>
        <w:pStyle w:val="Sarakstarindkopa"/>
        <w:numPr>
          <w:ilvl w:val="0"/>
          <w:numId w:val="8"/>
        </w:numPr>
        <w:spacing w:after="120"/>
        <w:ind w:right="139"/>
        <w:jc w:val="both"/>
        <w:rPr>
          <w:color w:val="000000" w:themeColor="text1"/>
          <w:lang w:val="lv-LV"/>
        </w:rPr>
      </w:pPr>
      <w:r w:rsidRPr="00B64D88">
        <w:rPr>
          <w:b/>
          <w:bCs/>
          <w:color w:val="000000" w:themeColor="text1"/>
          <w:lang w:val="lv-LV"/>
        </w:rPr>
        <w:t>Darba uzdevums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2392"/>
        <w:gridCol w:w="6071"/>
      </w:tblGrid>
      <w:tr w:rsidR="00A40D0F" w14:paraId="3F3AF080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FF45DF" w14:textId="77777777" w:rsidR="009C121E" w:rsidRPr="00B64D88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2854F3" w14:textId="77777777" w:rsidR="009C121E" w:rsidRPr="00B64D88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4FDF6C" w14:textId="77777777" w:rsidR="009C121E" w:rsidRPr="00B64D88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Nosacījumi</w:t>
            </w:r>
          </w:p>
        </w:tc>
      </w:tr>
      <w:tr w:rsidR="00A40D0F" w14:paraId="4E0F376B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29362A" w14:textId="77777777" w:rsidR="009C121E" w:rsidRPr="00B64D88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D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0FD706" w14:textId="77777777" w:rsidR="009C121E" w:rsidRPr="00B64D88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D88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priekšmets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B9055A" w14:textId="77777777" w:rsidR="009C121E" w:rsidRPr="00B64D88" w:rsidRDefault="00000000" w:rsidP="008C0A0C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21E">
              <w:rPr>
                <w:rFonts w:ascii="Times New Roman" w:eastAsia="Times New Roman" w:hAnsi="Times New Roman" w:cs="Times New Roman"/>
                <w:sz w:val="24"/>
                <w:szCs w:val="24"/>
              </w:rPr>
              <w:t>“Tehniskās apsekošanas atzinuma izstrāde daudzīvokļu ēkai ______________________ ielā _____, Rīgā”</w:t>
            </w:r>
          </w:p>
        </w:tc>
      </w:tr>
      <w:tr w:rsidR="00A40D0F" w14:paraId="7E6E0EC5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CDE906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716D43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797443" w14:textId="77777777" w:rsidR="009C121E" w:rsidRDefault="009C121E" w:rsidP="008C0A0C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0F" w14:paraId="431040D1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399313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CC3551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Kadastra apzīmējums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26301B" w14:textId="77777777" w:rsidR="009C121E" w:rsidRDefault="009C121E" w:rsidP="008C0A0C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0F" w14:paraId="583624CA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9376ED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465C9A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Objekta raksturojums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5B7F79" w14:textId="77777777" w:rsidR="009C121E" w:rsidRDefault="009C121E" w:rsidP="008C0A0C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0F" w14:paraId="5CAAD4C3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2E3F70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446E4C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Veicamie darbi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4845CE" w14:textId="77777777" w:rsidR="009C121E" w:rsidRPr="00AB1A29" w:rsidRDefault="00000000" w:rsidP="009C121E">
            <w:pPr>
              <w:pStyle w:val="Sarakstarindkopa"/>
              <w:numPr>
                <w:ilvl w:val="0"/>
                <w:numId w:val="7"/>
              </w:numPr>
              <w:spacing w:after="120"/>
              <w:ind w:left="351"/>
              <w:jc w:val="both"/>
              <w:rPr>
                <w:color w:val="000000" w:themeColor="text1"/>
                <w:lang w:val="lv-LV"/>
              </w:rPr>
            </w:pPr>
            <w:r w:rsidRPr="0730F557">
              <w:rPr>
                <w:color w:val="000000" w:themeColor="text1"/>
                <w:lang w:val="lv-LV"/>
              </w:rPr>
              <w:t>Atzinumam jāatbilst Ministru kabineta 15.06.2021. noteikumu Nr. 384 “Būvju tehniskās apsekošanas būvnormatīvs LBN 405-21” prasībām.</w:t>
            </w:r>
          </w:p>
        </w:tc>
      </w:tr>
      <w:tr w:rsidR="00A40D0F" w14:paraId="18BF144B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B13062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99D686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Vispārīgās prasības:</w:t>
            </w:r>
          </w:p>
          <w:p w14:paraId="50C7B1FD" w14:textId="77777777" w:rsidR="009C121E" w:rsidRDefault="00000000" w:rsidP="008C0A0C">
            <w:pPr>
              <w:spacing w:after="120" w:line="240" w:lineRule="auto"/>
              <w:ind w:right="-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Pretendentam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(pakalpojuma </w:t>
            </w:r>
            <w:r w:rsidRPr="31EED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sniedzējam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līguma izpildē jānodrošina neatkarīgs eksperts ēku stāvokļa izvērtēšanas jomā, kurš atbilst šādām prasībām: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04128D" w14:textId="77777777" w:rsidR="009C121E" w:rsidRPr="00513D83" w:rsidRDefault="00000000" w:rsidP="009C121E">
            <w:pPr>
              <w:pStyle w:val="Sarakstarindkopa"/>
              <w:numPr>
                <w:ilvl w:val="0"/>
                <w:numId w:val="6"/>
              </w:numPr>
              <w:spacing w:after="120"/>
              <w:ind w:left="351" w:right="-58"/>
              <w:jc w:val="both"/>
              <w:rPr>
                <w:color w:val="000000" w:themeColor="text1"/>
                <w:lang w:val="lv-LV"/>
              </w:rPr>
            </w:pPr>
            <w:r w:rsidRPr="0730F557">
              <w:rPr>
                <w:color w:val="000000" w:themeColor="text1"/>
                <w:lang w:val="lv-LV"/>
              </w:rPr>
              <w:t>Pretendenta un eksperta profesionālajā darbībā nav bijuši būtiski pārkāpumi;</w:t>
            </w:r>
          </w:p>
          <w:p w14:paraId="6F486451" w14:textId="77777777" w:rsidR="009C121E" w:rsidRDefault="00000000" w:rsidP="009C121E">
            <w:pPr>
              <w:pStyle w:val="Sarakstarindkopa"/>
              <w:numPr>
                <w:ilvl w:val="0"/>
                <w:numId w:val="6"/>
              </w:numPr>
              <w:spacing w:after="120"/>
              <w:ind w:left="351" w:right="-58"/>
              <w:jc w:val="both"/>
              <w:rPr>
                <w:color w:val="000000" w:themeColor="text1"/>
              </w:rPr>
            </w:pPr>
            <w:r w:rsidRPr="0730F557">
              <w:rPr>
                <w:color w:val="000000" w:themeColor="text1"/>
                <w:lang w:val="lv-LV"/>
              </w:rPr>
              <w:t>pretendenta darbība nav bijusi apturēta;</w:t>
            </w:r>
          </w:p>
          <w:p w14:paraId="473D6100" w14:textId="77777777" w:rsidR="009C121E" w:rsidRDefault="00000000" w:rsidP="009C121E">
            <w:pPr>
              <w:pStyle w:val="Sarakstarindkopa"/>
              <w:numPr>
                <w:ilvl w:val="0"/>
                <w:numId w:val="6"/>
              </w:numPr>
              <w:spacing w:after="120"/>
              <w:ind w:left="351" w:right="-58"/>
              <w:jc w:val="both"/>
              <w:rPr>
                <w:color w:val="000000" w:themeColor="text1"/>
              </w:rPr>
            </w:pPr>
            <w:r w:rsidRPr="06C85515">
              <w:rPr>
                <w:color w:val="000000" w:themeColor="text1"/>
                <w:lang w:val="lv-LV"/>
              </w:rPr>
              <w:t>pēdējo 3 (trīs) gadu laikā nodrošinātais eksperts ir veicis un sagatavojis  vismaz 3 (trīs) būvju tehniskās apsekošanas atzinumus   daudzdzīvokļu ēkām.</w:t>
            </w:r>
          </w:p>
        </w:tc>
      </w:tr>
      <w:tr w:rsidR="00A40D0F" w14:paraId="361A9553" w14:textId="77777777" w:rsidTr="008C0A0C">
        <w:trPr>
          <w:trHeight w:val="27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7A4C2C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C92666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Darba uzdevumu izklāsts </w:t>
            </w:r>
          </w:p>
          <w:p w14:paraId="12D2FEFC" w14:textId="77777777" w:rsidR="009C121E" w:rsidRDefault="009C121E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8CBAA0" w14:textId="77777777" w:rsidR="009C121E" w:rsidRDefault="009C121E" w:rsidP="008C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064FE" w14:textId="77777777" w:rsidR="009C121E" w:rsidRDefault="00000000" w:rsidP="008C0A0C">
            <w:pPr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Tehniskās apsekošanas </w:t>
            </w:r>
            <w:r w:rsidRPr="31EEDEC0">
              <w:rPr>
                <w:rFonts w:ascii="Times New Roman" w:eastAsia="Times New Roman" w:hAnsi="Times New Roman" w:cs="Times New Roman"/>
                <w:sz w:val="24"/>
                <w:szCs w:val="24"/>
              </w:rPr>
              <w:t>atzinuma</w:t>
            </w: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izstrādes laikā:</w:t>
            </w:r>
          </w:p>
          <w:p w14:paraId="238F2816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0730F557">
              <w:rPr>
                <w:lang w:val="lv-LV"/>
              </w:rPr>
              <w:t>veikta būvkonstrukciju (pamatu, nesošo sienu, starpstāvu pārsegumu, jumta pārsegumu, nesošo siju utt.) apsekošana dabā, novērtēts to tehniskais stāvoklis un nolietojuma pakāpe;</w:t>
            </w:r>
          </w:p>
          <w:p w14:paraId="4601963B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0730F557">
              <w:rPr>
                <w:lang w:val="lv-LV"/>
              </w:rPr>
              <w:t>veikta inženierkomunikāciju (apkures, karstā ūdens, aukstā ūdens, kanalizācijas u.c.) apsekošana dabā, novērtēts to tehniskais stāvoklis un nolietojuma pakāpe;</w:t>
            </w:r>
          </w:p>
          <w:p w14:paraId="45ED1ECA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0730F557">
              <w:rPr>
                <w:lang w:val="lv-LV"/>
              </w:rPr>
              <w:t xml:space="preserve">apsekotas un novērtētas citi būves elementi un sniegti priekšlikumi to uzlabojumiem </w:t>
            </w:r>
            <w:r w:rsidRPr="0730F557">
              <w:rPr>
                <w:lang w:val="lv-LV"/>
              </w:rPr>
              <w:lastRenderedPageBreak/>
              <w:t>(balkoni, lodžijas, lievenis, kāpņu telpas jumts, jumta segums u.c.);</w:t>
            </w:r>
          </w:p>
          <w:p w14:paraId="34C2FE8E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0730F557">
              <w:rPr>
                <w:color w:val="000000" w:themeColor="text1"/>
                <w:lang w:val="lv-LV"/>
              </w:rPr>
              <w:t>prasību izpildi dokumentēt veicot fotofiksāciju</w:t>
            </w:r>
            <w:r w:rsidRPr="0730F557">
              <w:rPr>
                <w:lang w:val="lv-LV"/>
              </w:rPr>
              <w:t>, kas pievienota tehniskās apsekošanas atzinumam, norādot uz konstatētajiem bojājumiem vai defektiem;</w:t>
            </w:r>
          </w:p>
          <w:p w14:paraId="37AC58E4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73403BC7">
              <w:rPr>
                <w:lang w:val="lv-LV"/>
              </w:rPr>
              <w:t>tehniskās apsekošanas atzinumā veikts novērtējums energosertifikātā plānotajiem energoefektivitātes pasākumiem;</w:t>
            </w:r>
          </w:p>
          <w:p w14:paraId="69DAEB5B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610ADE9B">
              <w:rPr>
                <w:lang w:val="lv-LV"/>
              </w:rPr>
              <w:t>veikts novērtējums ēkas nesošajām būvkonstrukcijām visā šīs ēkas apjomā attiecībā uz mehānisko stiprību un stabilitāti, lietošanas drošību;</w:t>
            </w:r>
          </w:p>
          <w:p w14:paraId="0E83FBAC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73403BC7">
              <w:rPr>
                <w:lang w:val="lv-LV"/>
              </w:rPr>
              <w:t>veikta ēkas būvkonstrukciju un to elementu faktiskā tehniskā stāvokļa novērtējumu ugunsizturības aspektā, kā arī ugunsdrošībai nozīmīgu inženiertehnisko sistēmu faktiskā tehniskā stāvokļa un darbspējas novērtējumu;</w:t>
            </w:r>
          </w:p>
          <w:p w14:paraId="785AA164" w14:textId="77777777" w:rsidR="009C121E" w:rsidRPr="00AB1A29" w:rsidRDefault="00000000" w:rsidP="009C121E">
            <w:pPr>
              <w:pStyle w:val="Sarakstarindkopa"/>
              <w:numPr>
                <w:ilvl w:val="1"/>
                <w:numId w:val="5"/>
              </w:numPr>
              <w:spacing w:after="60" w:line="264" w:lineRule="auto"/>
              <w:jc w:val="both"/>
              <w:rPr>
                <w:lang w:val="lv-LV"/>
              </w:rPr>
            </w:pPr>
            <w:r w:rsidRPr="73403BC7">
              <w:rPr>
                <w:lang w:val="lv-LV"/>
              </w:rPr>
              <w:t>veikts ēkas novērtējums attiecībā uz patvaļīgas būvniecības pazīmju esamību attiecīgajā ēkā un iespējamās patvaļīgās būvniecības ietekmi uz attiecīgās ēkas nesošajām būvkonstrukcijām.</w:t>
            </w:r>
          </w:p>
          <w:p w14:paraId="47EE641A" w14:textId="77777777" w:rsidR="009C121E" w:rsidRDefault="009C121E" w:rsidP="008C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30D24" w14:textId="77777777" w:rsidR="009C121E" w:rsidRDefault="00000000" w:rsidP="008C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Tehniskās apsekošanas atzinumam </w:t>
            </w: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obligāti</w:t>
            </w: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jāsatur slēdziens un priekšlikumi par pasākumiem ēkas tālākajai drošai ekspluatācijai par šādām būves daļām:</w:t>
            </w:r>
          </w:p>
          <w:p w14:paraId="019BF3CD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pamati;</w:t>
            </w:r>
          </w:p>
          <w:p w14:paraId="56E4AB28" w14:textId="77777777" w:rsidR="009C121E" w:rsidRPr="00513D83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  <w:rPr>
                <w:lang w:val="fr-BE"/>
              </w:rPr>
            </w:pPr>
            <w:r w:rsidRPr="0730F557">
              <w:rPr>
                <w:lang w:val="lv-LV"/>
              </w:rPr>
              <w:t>nesošās sienas, ailu sijas un pārsedzes;</w:t>
            </w:r>
          </w:p>
          <w:p w14:paraId="1D86F367" w14:textId="77777777" w:rsidR="009C121E" w:rsidRPr="00513D83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  <w:rPr>
                <w:lang w:val="fr-BE"/>
              </w:rPr>
            </w:pPr>
            <w:r w:rsidRPr="0730F557">
              <w:rPr>
                <w:lang w:val="lv-LV"/>
              </w:rPr>
              <w:t>karkasa elementi: kolonnas, rīģeļi un sijas;</w:t>
            </w:r>
          </w:p>
          <w:p w14:paraId="5D347B80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pašnesošās sienas;</w:t>
            </w:r>
          </w:p>
          <w:p w14:paraId="4172C979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pagraba, starpstāvu, bēniņu pārsegumi;</w:t>
            </w:r>
          </w:p>
          <w:p w14:paraId="6BA7F6FA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būves telpiskās noturības elementi;</w:t>
            </w:r>
          </w:p>
          <w:p w14:paraId="25BAD4BA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jumta elementi: nesošā konstrukcija, jumta klājs, jumta segums;</w:t>
            </w:r>
          </w:p>
          <w:p w14:paraId="0B7F9973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balkoni un jumtiņi;</w:t>
            </w:r>
          </w:p>
          <w:p w14:paraId="392E74E5" w14:textId="77777777" w:rsidR="009C121E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730F557">
              <w:rPr>
                <w:lang w:val="lv-LV"/>
              </w:rPr>
              <w:t>dūmeņi</w:t>
            </w:r>
          </w:p>
          <w:p w14:paraId="46473DCC" w14:textId="77777777" w:rsidR="009C121E" w:rsidRPr="00513D83" w:rsidRDefault="00000000" w:rsidP="009C121E">
            <w:pPr>
              <w:pStyle w:val="Sarakstarindkopa"/>
              <w:numPr>
                <w:ilvl w:val="0"/>
                <w:numId w:val="4"/>
              </w:numPr>
              <w:jc w:val="both"/>
              <w:rPr>
                <w:lang w:val="fr-BE"/>
              </w:rPr>
            </w:pPr>
            <w:r w:rsidRPr="0730F557">
              <w:rPr>
                <w:lang w:val="lv-LV"/>
              </w:rPr>
              <w:t xml:space="preserve"> pamatu hidroizolāciju un lietus ūdens novadīšanas sistēmu</w:t>
            </w:r>
          </w:p>
        </w:tc>
      </w:tr>
      <w:tr w:rsidR="00A40D0F" w14:paraId="7EF9E300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DF5F4E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57F81E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Iesniedzamie dokumenti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D68D5C" w14:textId="77777777" w:rsidR="009C121E" w:rsidRDefault="00000000" w:rsidP="008C0A0C">
            <w:pPr>
              <w:pStyle w:val="Virsraksts3"/>
              <w:keepNext w:val="0"/>
              <w:spacing w:before="0"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6C85515">
              <w:rPr>
                <w:rFonts w:ascii="Times New Roman" w:hAnsi="Times New Roman"/>
                <w:color w:val="auto"/>
              </w:rPr>
              <w:t xml:space="preserve">Tehniskās apsekošanas atzinums </w:t>
            </w:r>
          </w:p>
        </w:tc>
      </w:tr>
      <w:tr w:rsidR="00A40D0F" w14:paraId="185BCD9C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867C5F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5E2EA3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Termiņš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301328" w14:textId="77777777" w:rsidR="009C121E" w:rsidRDefault="00000000" w:rsidP="008C0A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izstrāde veicama </w:t>
            </w:r>
            <w:r w:rsidRPr="31EEDEC0">
              <w:rPr>
                <w:rFonts w:ascii="Times New Roman" w:eastAsia="Times New Roman" w:hAnsi="Times New Roman" w:cs="Times New Roman"/>
                <w:sz w:val="24"/>
                <w:szCs w:val="24"/>
              </w:rPr>
              <w:t>8 nedēļu</w:t>
            </w: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laikā no līguma noslēgšanas dienas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starp </w:t>
            </w:r>
            <w:r w:rsidRPr="31EEDEC0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izpildītāju</w:t>
            </w: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D0F" w14:paraId="45A78897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EB989D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4A88B1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apjoms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6AB6FC" w14:textId="77777777" w:rsidR="009C121E" w:rsidRDefault="00000000" w:rsidP="008C0A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Piedāvājumā jāietver šāda informācija:</w:t>
            </w:r>
          </w:p>
          <w:p w14:paraId="5BFA9C5D" w14:textId="77777777" w:rsidR="009C121E" w:rsidRDefault="00000000" w:rsidP="009C121E">
            <w:pPr>
              <w:pStyle w:val="Sarakstarindkopa"/>
              <w:numPr>
                <w:ilvl w:val="0"/>
                <w:numId w:val="3"/>
              </w:numPr>
              <w:spacing w:after="120"/>
              <w:ind w:left="354"/>
              <w:jc w:val="both"/>
            </w:pPr>
            <w:r w:rsidRPr="73403BC7">
              <w:rPr>
                <w:lang w:val="lv-LV"/>
              </w:rPr>
              <w:lastRenderedPageBreak/>
              <w:t>finanšu piedāvājums;</w:t>
            </w:r>
          </w:p>
          <w:p w14:paraId="384D8C2E" w14:textId="77777777" w:rsidR="009C121E" w:rsidRDefault="00000000" w:rsidP="009C121E">
            <w:pPr>
              <w:pStyle w:val="Sarakstarindkopa"/>
              <w:numPr>
                <w:ilvl w:val="0"/>
                <w:numId w:val="3"/>
              </w:numPr>
              <w:spacing w:after="120"/>
              <w:ind w:left="354"/>
              <w:jc w:val="both"/>
              <w:rPr>
                <w:lang w:val="lv-LV"/>
              </w:rPr>
            </w:pPr>
            <w:r w:rsidRPr="31EEDEC0">
              <w:rPr>
                <w:color w:val="000000" w:themeColor="text1"/>
                <w:lang w:val="lv-LV"/>
              </w:rPr>
              <w:t>Pretendenta – būvkomersanta –</w:t>
            </w:r>
            <w:r w:rsidRPr="73403BC7">
              <w:rPr>
                <w:color w:val="000000" w:themeColor="text1"/>
                <w:lang w:val="lv-LV"/>
              </w:rPr>
              <w:t xml:space="preserve"> nodrošinātā neatkarīgā eksperta būvju tehniskā apsekošanas jomā </w:t>
            </w:r>
            <w:r w:rsidRPr="73403BC7">
              <w:rPr>
                <w:lang w:val="lv-LV"/>
              </w:rPr>
              <w:t>kvalifikāciju apliecinošu dokumentu kopijas.</w:t>
            </w:r>
          </w:p>
          <w:p w14:paraId="120785DF" w14:textId="77777777" w:rsidR="009C121E" w:rsidRPr="00011D86" w:rsidRDefault="00000000" w:rsidP="009C121E">
            <w:pPr>
              <w:pStyle w:val="Sarakstarindkopa"/>
              <w:numPr>
                <w:ilvl w:val="0"/>
                <w:numId w:val="3"/>
              </w:numPr>
              <w:spacing w:after="120"/>
              <w:ind w:left="351" w:right="-58"/>
              <w:jc w:val="both"/>
              <w:rPr>
                <w:color w:val="000000" w:themeColor="text1"/>
                <w:lang w:val="lv-LV"/>
              </w:rPr>
            </w:pPr>
            <w:r w:rsidRPr="0730F557">
              <w:rPr>
                <w:lang w:val="lv-LV"/>
              </w:rPr>
              <w:t xml:space="preserve">apliecinājums par to, ka </w:t>
            </w:r>
            <w:r w:rsidRPr="31EEDEC0">
              <w:rPr>
                <w:color w:val="000000" w:themeColor="text1"/>
                <w:lang w:val="lv-LV"/>
              </w:rPr>
              <w:t>pretendenta</w:t>
            </w:r>
            <w:r w:rsidRPr="0730F557">
              <w:rPr>
                <w:color w:val="000000" w:themeColor="text1"/>
                <w:lang w:val="lv-LV"/>
              </w:rPr>
              <w:t xml:space="preserve"> un eksperta profesionālajā darbībā nav bijuši būtiski pārkāpumi (brīvā formā);</w:t>
            </w:r>
          </w:p>
        </w:tc>
      </w:tr>
      <w:tr w:rsidR="00A40D0F" w14:paraId="11058563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2FD4C2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01F065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7004F9" w14:textId="77777777" w:rsidR="009C121E" w:rsidRPr="00AB1A29" w:rsidRDefault="00000000" w:rsidP="009C121E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lang w:val="lv-LV"/>
              </w:rPr>
            </w:pPr>
            <w:r w:rsidRPr="0730F557">
              <w:rPr>
                <w:lang w:val="lv-LV"/>
              </w:rPr>
              <w:t xml:space="preserve">Dokumentus iesniegt </w:t>
            </w:r>
            <w:r w:rsidRPr="31EEDEC0">
              <w:rPr>
                <w:lang w:val="lv-LV"/>
              </w:rPr>
              <w:t>Pasūtītājam</w:t>
            </w:r>
            <w:r w:rsidRPr="0730F557">
              <w:rPr>
                <w:lang w:val="lv-LV"/>
              </w:rPr>
              <w:t xml:space="preserve"> 1 (vienu) eksemplāru elektroniskā formā elektroniski parakstītu  e-pastā vai failu apmaiņas serverī</w:t>
            </w:r>
          </w:p>
          <w:p w14:paraId="6E7B735C" w14:textId="77777777" w:rsidR="009C121E" w:rsidRPr="00AB1A29" w:rsidRDefault="00000000" w:rsidP="009C121E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lang w:val="lv-LV"/>
              </w:rPr>
            </w:pPr>
            <w:r w:rsidRPr="06C85515">
              <w:rPr>
                <w:lang w:val="lv-LV"/>
              </w:rPr>
              <w:t xml:space="preserve">Dokumentāciju augšupielādēt Būvniecības informācijas sistēmā. </w:t>
            </w:r>
          </w:p>
        </w:tc>
      </w:tr>
      <w:tr w:rsidR="00A40D0F" w14:paraId="3D2DFC88" w14:textId="77777777" w:rsidTr="008C0A0C">
        <w:trPr>
          <w:trHeight w:val="300"/>
        </w:trPr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DAEF46" w14:textId="77777777" w:rsidR="009C121E" w:rsidRDefault="00000000" w:rsidP="008C0A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1A0EC5" w14:textId="77777777" w:rsidR="009C121E" w:rsidRDefault="00000000" w:rsidP="008C0A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30F557">
              <w:rPr>
                <w:rFonts w:ascii="Times New Roman" w:eastAsia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6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B57A34" w14:textId="77777777" w:rsidR="009C121E" w:rsidRPr="00AB1A29" w:rsidRDefault="00000000" w:rsidP="009C121E">
            <w:pPr>
              <w:pStyle w:val="Sarakstarindkopa"/>
              <w:numPr>
                <w:ilvl w:val="0"/>
                <w:numId w:val="1"/>
              </w:numPr>
              <w:spacing w:after="120"/>
              <w:ind w:left="354"/>
              <w:jc w:val="both"/>
              <w:rPr>
                <w:lang w:val="lv-LV"/>
              </w:rPr>
            </w:pPr>
            <w:r w:rsidRPr="0730F557">
              <w:rPr>
                <w:lang w:val="lv-LV"/>
              </w:rPr>
              <w:t xml:space="preserve">Piedāvājums jāiesniedz elektroniski, noformēts atbilstoši dokumentu izstrādāšanas un noformēšanas noteikumiem. </w:t>
            </w:r>
          </w:p>
          <w:p w14:paraId="481DE02D" w14:textId="77777777" w:rsidR="009C121E" w:rsidRPr="00513D83" w:rsidRDefault="00000000" w:rsidP="009C121E">
            <w:pPr>
              <w:pStyle w:val="Sarakstarindkopa"/>
              <w:numPr>
                <w:ilvl w:val="0"/>
                <w:numId w:val="1"/>
              </w:numPr>
              <w:spacing w:after="120"/>
              <w:ind w:left="354"/>
              <w:jc w:val="both"/>
              <w:rPr>
                <w:lang w:val="fr-BE"/>
              </w:rPr>
            </w:pPr>
            <w:r w:rsidRPr="0730F557">
              <w:rPr>
                <w:lang w:val="lv-LV"/>
              </w:rPr>
              <w:t>Viens pretendents drīkst iesniegt vienu piedāvājumu.</w:t>
            </w:r>
          </w:p>
        </w:tc>
      </w:tr>
    </w:tbl>
    <w:p w14:paraId="283DD39C" w14:textId="77777777" w:rsidR="009C121E" w:rsidRDefault="009C121E" w:rsidP="009C121E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EBD838" w14:textId="77777777" w:rsidR="009C121E" w:rsidRDefault="00000000" w:rsidP="009C121E">
      <w:pPr>
        <w:tabs>
          <w:tab w:val="left" w:pos="709"/>
          <w:tab w:val="left" w:pos="1418"/>
          <w:tab w:val="left" w:pos="1800"/>
          <w:tab w:val="left" w:pos="4320"/>
          <w:tab w:val="left" w:pos="7230"/>
          <w:tab w:val="left" w:pos="9214"/>
        </w:tabs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31EEDE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Pasūtītājs:</w:t>
      </w:r>
    </w:p>
    <w:sectPr w:rsidR="009C121E"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59C2" w14:textId="77777777" w:rsidR="00B134F1" w:rsidRDefault="00B134F1">
      <w:pPr>
        <w:spacing w:after="0" w:line="240" w:lineRule="auto"/>
      </w:pPr>
      <w:r>
        <w:separator/>
      </w:r>
    </w:p>
  </w:endnote>
  <w:endnote w:type="continuationSeparator" w:id="0">
    <w:p w14:paraId="2F0C55EC" w14:textId="77777777" w:rsidR="00B134F1" w:rsidRDefault="00B1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81C6" w14:textId="24C753E9" w:rsidR="00A40D0F" w:rsidRDefault="00A40D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2C52" w14:textId="77777777" w:rsidR="00A40D0F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4448" w14:textId="77777777" w:rsidR="00B134F1" w:rsidRDefault="00B134F1">
      <w:pPr>
        <w:spacing w:after="0" w:line="240" w:lineRule="auto"/>
      </w:pPr>
      <w:r>
        <w:separator/>
      </w:r>
    </w:p>
  </w:footnote>
  <w:footnote w:type="continuationSeparator" w:id="0">
    <w:p w14:paraId="3D48C479" w14:textId="77777777" w:rsidR="00B134F1" w:rsidRDefault="00B1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1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6D23C"/>
    <w:multiLevelType w:val="hybridMultilevel"/>
    <w:tmpl w:val="A39C19FE"/>
    <w:lvl w:ilvl="0" w:tplc="AC28F1F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FA42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0F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0C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0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A2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ED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FEC7"/>
    <w:multiLevelType w:val="hybridMultilevel"/>
    <w:tmpl w:val="D5466946"/>
    <w:lvl w:ilvl="0" w:tplc="F7982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A261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3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EA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2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8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08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C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8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C7A9"/>
    <w:multiLevelType w:val="hybridMultilevel"/>
    <w:tmpl w:val="4408468C"/>
    <w:lvl w:ilvl="0" w:tplc="6E88F3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01A364A">
      <w:start w:val="1"/>
      <w:numFmt w:val="lowerLetter"/>
      <w:lvlText w:val="%2."/>
      <w:lvlJc w:val="left"/>
      <w:pPr>
        <w:ind w:left="1440" w:hanging="360"/>
      </w:pPr>
    </w:lvl>
    <w:lvl w:ilvl="2" w:tplc="46220680">
      <w:start w:val="1"/>
      <w:numFmt w:val="lowerRoman"/>
      <w:lvlText w:val="%3."/>
      <w:lvlJc w:val="right"/>
      <w:pPr>
        <w:ind w:left="2160" w:hanging="180"/>
      </w:pPr>
    </w:lvl>
    <w:lvl w:ilvl="3" w:tplc="B01EDBDE">
      <w:start w:val="1"/>
      <w:numFmt w:val="decimal"/>
      <w:lvlText w:val="%4."/>
      <w:lvlJc w:val="left"/>
      <w:pPr>
        <w:ind w:left="2880" w:hanging="360"/>
      </w:pPr>
    </w:lvl>
    <w:lvl w:ilvl="4" w:tplc="521C7812">
      <w:start w:val="1"/>
      <w:numFmt w:val="lowerLetter"/>
      <w:lvlText w:val="%5."/>
      <w:lvlJc w:val="left"/>
      <w:pPr>
        <w:ind w:left="3600" w:hanging="360"/>
      </w:pPr>
    </w:lvl>
    <w:lvl w:ilvl="5" w:tplc="B08A0D40">
      <w:start w:val="1"/>
      <w:numFmt w:val="lowerRoman"/>
      <w:lvlText w:val="%6."/>
      <w:lvlJc w:val="right"/>
      <w:pPr>
        <w:ind w:left="4320" w:hanging="180"/>
      </w:pPr>
    </w:lvl>
    <w:lvl w:ilvl="6" w:tplc="902A2414">
      <w:start w:val="1"/>
      <w:numFmt w:val="decimal"/>
      <w:lvlText w:val="%7."/>
      <w:lvlJc w:val="left"/>
      <w:pPr>
        <w:ind w:left="5040" w:hanging="360"/>
      </w:pPr>
    </w:lvl>
    <w:lvl w:ilvl="7" w:tplc="71CAB7AA">
      <w:start w:val="1"/>
      <w:numFmt w:val="lowerLetter"/>
      <w:lvlText w:val="%8."/>
      <w:lvlJc w:val="left"/>
      <w:pPr>
        <w:ind w:left="5760" w:hanging="360"/>
      </w:pPr>
    </w:lvl>
    <w:lvl w:ilvl="8" w:tplc="A7A60F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C840"/>
    <w:multiLevelType w:val="hybridMultilevel"/>
    <w:tmpl w:val="97B6AFE6"/>
    <w:lvl w:ilvl="0" w:tplc="D200E9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706C3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AE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24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ED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20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8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3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6A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0227D"/>
    <w:multiLevelType w:val="hybridMultilevel"/>
    <w:tmpl w:val="F8E87D32"/>
    <w:lvl w:ilvl="0" w:tplc="D17E4F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01E6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61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9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29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8F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E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08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1E9C9"/>
    <w:multiLevelType w:val="hybridMultilevel"/>
    <w:tmpl w:val="11AE7E56"/>
    <w:lvl w:ilvl="0" w:tplc="A26808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F9A8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4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2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26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62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E9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CE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BD62D"/>
    <w:multiLevelType w:val="hybridMultilevel"/>
    <w:tmpl w:val="2598C27E"/>
    <w:lvl w:ilvl="0" w:tplc="F3B28948">
      <w:start w:val="1"/>
      <w:numFmt w:val="decimal"/>
      <w:lvlText w:val="%1."/>
      <w:lvlJc w:val="left"/>
      <w:pPr>
        <w:ind w:left="720" w:hanging="360"/>
      </w:pPr>
    </w:lvl>
    <w:lvl w:ilvl="1" w:tplc="131C6998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6F2111C">
      <w:start w:val="1"/>
      <w:numFmt w:val="lowerRoman"/>
      <w:lvlText w:val="%3."/>
      <w:lvlJc w:val="right"/>
      <w:pPr>
        <w:ind w:left="2160" w:hanging="180"/>
      </w:pPr>
    </w:lvl>
    <w:lvl w:ilvl="3" w:tplc="DFDCA9D0">
      <w:start w:val="1"/>
      <w:numFmt w:val="decimal"/>
      <w:lvlText w:val="%4."/>
      <w:lvlJc w:val="left"/>
      <w:pPr>
        <w:ind w:left="2880" w:hanging="360"/>
      </w:pPr>
    </w:lvl>
    <w:lvl w:ilvl="4" w:tplc="2BCCA866">
      <w:start w:val="1"/>
      <w:numFmt w:val="lowerLetter"/>
      <w:lvlText w:val="%5."/>
      <w:lvlJc w:val="left"/>
      <w:pPr>
        <w:ind w:left="3600" w:hanging="360"/>
      </w:pPr>
    </w:lvl>
    <w:lvl w:ilvl="5" w:tplc="DE60B77A">
      <w:start w:val="1"/>
      <w:numFmt w:val="lowerRoman"/>
      <w:lvlText w:val="%6."/>
      <w:lvlJc w:val="right"/>
      <w:pPr>
        <w:ind w:left="4320" w:hanging="180"/>
      </w:pPr>
    </w:lvl>
    <w:lvl w:ilvl="6" w:tplc="7742C0E2">
      <w:start w:val="1"/>
      <w:numFmt w:val="decimal"/>
      <w:lvlText w:val="%7."/>
      <w:lvlJc w:val="left"/>
      <w:pPr>
        <w:ind w:left="5040" w:hanging="360"/>
      </w:pPr>
    </w:lvl>
    <w:lvl w:ilvl="7" w:tplc="2724085E">
      <w:start w:val="1"/>
      <w:numFmt w:val="lowerLetter"/>
      <w:lvlText w:val="%8."/>
      <w:lvlJc w:val="left"/>
      <w:pPr>
        <w:ind w:left="5760" w:hanging="360"/>
      </w:pPr>
    </w:lvl>
    <w:lvl w:ilvl="8" w:tplc="442EF4F2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27387">
    <w:abstractNumId w:val="1"/>
  </w:num>
  <w:num w:numId="2" w16cid:durableId="1693141645">
    <w:abstractNumId w:val="2"/>
  </w:num>
  <w:num w:numId="3" w16cid:durableId="200629525">
    <w:abstractNumId w:val="5"/>
  </w:num>
  <w:num w:numId="4" w16cid:durableId="1713268687">
    <w:abstractNumId w:val="3"/>
  </w:num>
  <w:num w:numId="5" w16cid:durableId="1515725284">
    <w:abstractNumId w:val="7"/>
  </w:num>
  <w:num w:numId="6" w16cid:durableId="1923678973">
    <w:abstractNumId w:val="4"/>
  </w:num>
  <w:num w:numId="7" w16cid:durableId="187793130">
    <w:abstractNumId w:val="6"/>
  </w:num>
  <w:num w:numId="8" w16cid:durableId="100945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E"/>
    <w:rsid w:val="00011D86"/>
    <w:rsid w:val="00513D83"/>
    <w:rsid w:val="00525714"/>
    <w:rsid w:val="00645D24"/>
    <w:rsid w:val="008C0A0C"/>
    <w:rsid w:val="00902DD4"/>
    <w:rsid w:val="009C121E"/>
    <w:rsid w:val="00A40D0F"/>
    <w:rsid w:val="00AB1A29"/>
    <w:rsid w:val="00B134F1"/>
    <w:rsid w:val="00B64D88"/>
    <w:rsid w:val="00F62F29"/>
    <w:rsid w:val="06C85515"/>
    <w:rsid w:val="0730F557"/>
    <w:rsid w:val="31EEDEC0"/>
    <w:rsid w:val="610ADE9B"/>
    <w:rsid w:val="734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469B7"/>
  <w15:chartTrackingRefBased/>
  <w15:docId w15:val="{92E4C5F2-503F-4E0C-A4A7-C9B5B7A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C121E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C121E"/>
    <w:pPr>
      <w:keepNext/>
      <w:keepLines/>
      <w:spacing w:before="40" w:after="0" w:line="264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9C121E"/>
    <w:rPr>
      <w:rFonts w:ascii="Cambria" w:eastAsia="Times New Roman" w:hAnsi="Cambria" w:cs="Times New Roman"/>
      <w:color w:val="243F60"/>
      <w:sz w:val="24"/>
      <w:szCs w:val="24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9C12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9C12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mentrateksts">
    <w:name w:val="annotation text"/>
    <w:basedOn w:val="Parasts"/>
    <w:link w:val="KomentratekstsRakstz"/>
    <w:uiPriority w:val="99"/>
    <w:rsid w:val="009C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C12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9C12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Riekstiņa</dc:creator>
  <cp:lastModifiedBy>Inga Pelša</cp:lastModifiedBy>
  <cp:revision>2</cp:revision>
  <dcterms:created xsi:type="dcterms:W3CDTF">2023-02-28T13:55:00Z</dcterms:created>
  <dcterms:modified xsi:type="dcterms:W3CDTF">2023-03-02T12:10:00Z</dcterms:modified>
</cp:coreProperties>
</file>